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w:t>
      </w:r>
      <w:r w:rsidR="0013607F">
        <w:rPr>
          <w:rFonts w:asciiTheme="minorHAnsi" w:hAnsiTheme="minorHAnsi"/>
          <w:w w:val="105"/>
          <w:sz w:val="20"/>
          <w:szCs w:val="20"/>
          <w:u w:val="none"/>
        </w:rPr>
        <w:t xml:space="preserve"> O</w:t>
      </w:r>
      <w:r w:rsidR="002F597B">
        <w:rPr>
          <w:rFonts w:asciiTheme="minorHAnsi" w:hAnsiTheme="minorHAnsi"/>
          <w:w w:val="105"/>
          <w:sz w:val="20"/>
          <w:szCs w:val="20"/>
          <w:u w:val="none"/>
        </w:rPr>
        <w:t xml:space="preserve">fficial </w:t>
      </w:r>
      <w:r w:rsidRPr="00B30B63">
        <w:rPr>
          <w:rFonts w:asciiTheme="minorHAnsi" w:hAnsiTheme="minorHAnsi"/>
          <w:w w:val="105"/>
          <w:sz w:val="20"/>
          <w:szCs w:val="20"/>
          <w:u w:val="none"/>
        </w:rPr>
        <w:t xml:space="preserve">Meeting Minutes </w:t>
      </w:r>
    </w:p>
    <w:p w:rsidR="00B95394" w:rsidRDefault="004D2E28"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November 16</w:t>
      </w:r>
      <w:r w:rsidR="002019DC">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A meeting of the Planning</w:t>
      </w:r>
      <w:r w:rsidR="006927B7">
        <w:rPr>
          <w:rFonts w:asciiTheme="minorHAnsi" w:hAnsiTheme="minorHAnsi"/>
          <w:w w:val="105"/>
          <w:sz w:val="20"/>
          <w:szCs w:val="20"/>
          <w:u w:val="none"/>
        </w:rPr>
        <w:t xml:space="preserve"> &amp; Zoning of the City of Tioga was called to order at </w:t>
      </w:r>
      <w:r w:rsidR="00C75CEF">
        <w:rPr>
          <w:rFonts w:asciiTheme="minorHAnsi" w:hAnsiTheme="minorHAnsi"/>
          <w:w w:val="105"/>
          <w:sz w:val="20"/>
          <w:szCs w:val="20"/>
          <w:u w:val="none"/>
        </w:rPr>
        <w:t>6</w:t>
      </w:r>
      <w:r w:rsidR="006927B7">
        <w:rPr>
          <w:rFonts w:asciiTheme="minorHAnsi" w:hAnsiTheme="minorHAnsi"/>
          <w:w w:val="105"/>
          <w:sz w:val="20"/>
          <w:szCs w:val="20"/>
          <w:u w:val="none"/>
        </w:rPr>
        <w:t>:</w:t>
      </w:r>
      <w:r w:rsidR="004D2E28">
        <w:rPr>
          <w:rFonts w:asciiTheme="minorHAnsi" w:hAnsiTheme="minorHAnsi"/>
          <w:w w:val="105"/>
          <w:sz w:val="20"/>
          <w:szCs w:val="20"/>
          <w:u w:val="none"/>
        </w:rPr>
        <w:t>4</w:t>
      </w:r>
      <w:r w:rsidR="00C75CEF">
        <w:rPr>
          <w:rFonts w:asciiTheme="minorHAnsi" w:hAnsiTheme="minorHAnsi"/>
          <w:w w:val="105"/>
          <w:sz w:val="20"/>
          <w:szCs w:val="20"/>
          <w:u w:val="none"/>
        </w:rPr>
        <w:t>4</w:t>
      </w:r>
      <w:r w:rsidR="006927B7">
        <w:rPr>
          <w:rFonts w:asciiTheme="minorHAnsi" w:hAnsiTheme="minorHAnsi"/>
          <w:w w:val="105"/>
          <w:sz w:val="20"/>
          <w:szCs w:val="20"/>
          <w:u w:val="none"/>
        </w:rPr>
        <w:t xml:space="preserve"> pm on </w:t>
      </w:r>
      <w:r w:rsidR="004D2E28">
        <w:rPr>
          <w:rFonts w:asciiTheme="minorHAnsi" w:hAnsiTheme="minorHAnsi"/>
          <w:w w:val="105"/>
          <w:sz w:val="20"/>
          <w:szCs w:val="20"/>
          <w:u w:val="none"/>
        </w:rPr>
        <w:t>November 2017</w:t>
      </w:r>
      <w:r w:rsidR="006927B7">
        <w:rPr>
          <w:rFonts w:asciiTheme="minorHAnsi" w:hAnsiTheme="minorHAnsi"/>
          <w:w w:val="105"/>
          <w:sz w:val="20"/>
          <w:szCs w:val="20"/>
          <w:u w:val="none"/>
        </w:rPr>
        <w:t>,</w:t>
      </w:r>
      <w:r w:rsidRPr="00B30B63">
        <w:rPr>
          <w:rFonts w:asciiTheme="minorHAnsi" w:hAnsiTheme="minorHAnsi"/>
          <w:w w:val="105"/>
          <w:sz w:val="20"/>
          <w:szCs w:val="20"/>
          <w:u w:val="none"/>
        </w:rPr>
        <w:t xml:space="preserve"> at the Tioga City Hall, by Planning </w:t>
      </w:r>
      <w:r w:rsidR="004D2E28">
        <w:rPr>
          <w:rFonts w:asciiTheme="minorHAnsi" w:hAnsiTheme="minorHAnsi"/>
          <w:w w:val="105"/>
          <w:sz w:val="20"/>
          <w:szCs w:val="20"/>
          <w:u w:val="none"/>
        </w:rPr>
        <w:t>Member</w:t>
      </w:r>
      <w:r w:rsidR="00C75CEF">
        <w:rPr>
          <w:rFonts w:asciiTheme="minorHAnsi" w:hAnsiTheme="minorHAnsi"/>
          <w:w w:val="105"/>
          <w:sz w:val="20"/>
          <w:szCs w:val="20"/>
          <w:u w:val="none"/>
        </w:rPr>
        <w:t xml:space="preserve"> </w:t>
      </w:r>
      <w:r w:rsidR="004D2E28">
        <w:rPr>
          <w:rFonts w:asciiTheme="minorHAnsi" w:hAnsiTheme="minorHAnsi"/>
          <w:w w:val="105"/>
          <w:sz w:val="20"/>
          <w:szCs w:val="20"/>
          <w:u w:val="none"/>
        </w:rPr>
        <w:t>Daryn Pederson</w:t>
      </w:r>
      <w:r w:rsidR="006927B7">
        <w:rPr>
          <w:rFonts w:asciiTheme="minorHAnsi" w:hAnsiTheme="minorHAnsi"/>
          <w:w w:val="105"/>
          <w:sz w:val="20"/>
          <w:szCs w:val="20"/>
          <w:u w:val="none"/>
        </w:rPr>
        <w:t>.</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00321719">
        <w:rPr>
          <w:rFonts w:asciiTheme="minorHAnsi" w:hAnsiTheme="minorHAnsi"/>
          <w:sz w:val="20"/>
          <w:szCs w:val="20"/>
          <w:u w:val="none"/>
        </w:rPr>
        <w:t>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Don Zacharias</w:t>
      </w:r>
      <w:r w:rsidR="005819EF">
        <w:rPr>
          <w:rFonts w:asciiTheme="minorHAnsi" w:hAnsiTheme="minorHAnsi"/>
          <w:sz w:val="20"/>
          <w:szCs w:val="20"/>
          <w:u w:val="none"/>
        </w:rPr>
        <w:t>,</w:t>
      </w:r>
      <w:r w:rsidR="00D20095">
        <w:rPr>
          <w:rFonts w:asciiTheme="minorHAnsi" w:hAnsiTheme="minorHAnsi"/>
          <w:sz w:val="20"/>
          <w:szCs w:val="20"/>
          <w:u w:val="none"/>
        </w:rPr>
        <w:t xml:space="preserve"> </w:t>
      </w:r>
      <w:r w:rsidR="004D2E28">
        <w:rPr>
          <w:rFonts w:asciiTheme="minorHAnsi" w:hAnsiTheme="minorHAnsi"/>
          <w:sz w:val="20"/>
          <w:szCs w:val="20"/>
          <w:u w:val="none"/>
        </w:rPr>
        <w:t xml:space="preserve">Michael Koehlinger, </w:t>
      </w:r>
      <w:r w:rsidR="00321719">
        <w:rPr>
          <w:rFonts w:asciiTheme="minorHAnsi" w:hAnsiTheme="minorHAnsi"/>
          <w:sz w:val="20"/>
          <w:szCs w:val="20"/>
          <w:u w:val="none"/>
        </w:rPr>
        <w:t xml:space="preserve">and </w:t>
      </w:r>
      <w:r w:rsidR="002019DC">
        <w:rPr>
          <w:rFonts w:asciiTheme="minorHAnsi" w:hAnsiTheme="minorHAnsi"/>
          <w:sz w:val="20"/>
          <w:szCs w:val="20"/>
          <w:u w:val="none"/>
        </w:rPr>
        <w:t>Daryn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Default="00B30B63" w:rsidP="002019DC">
      <w:pPr>
        <w:pStyle w:val="BodyText"/>
        <w:tabs>
          <w:tab w:val="left" w:pos="1595"/>
        </w:tabs>
        <w:ind w:left="147" w:right="813"/>
        <w:rPr>
          <w:rFonts w:asciiTheme="minorHAnsi" w:hAnsiTheme="minorHAnsi"/>
          <w:position w:val="1"/>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C75CEF">
        <w:rPr>
          <w:rFonts w:asciiTheme="minorHAnsi" w:hAnsiTheme="minorHAnsi"/>
          <w:position w:val="1"/>
          <w:sz w:val="20"/>
          <w:szCs w:val="20"/>
          <w:u w:val="none"/>
        </w:rPr>
        <w:t>Barry Ramberg</w:t>
      </w:r>
      <w:r w:rsidR="004D2E28">
        <w:rPr>
          <w:rFonts w:asciiTheme="minorHAnsi" w:hAnsiTheme="minorHAnsi"/>
          <w:position w:val="1"/>
          <w:sz w:val="20"/>
          <w:szCs w:val="20"/>
          <w:u w:val="none"/>
        </w:rPr>
        <w:t>, Travis Wittman</w:t>
      </w:r>
    </w:p>
    <w:p w:rsidR="002019DC" w:rsidRPr="00B30B63" w:rsidRDefault="002019DC" w:rsidP="002019DC">
      <w:pPr>
        <w:pStyle w:val="BodyText"/>
        <w:tabs>
          <w:tab w:val="left" w:pos="1595"/>
        </w:tabs>
        <w:ind w:left="147" w:right="813"/>
        <w:rPr>
          <w:rFonts w:asciiTheme="minorHAnsi" w:hAnsiTheme="minorHAnsi"/>
          <w:sz w:val="20"/>
          <w:szCs w:val="20"/>
          <w:u w:val="none"/>
        </w:rPr>
      </w:pPr>
    </w:p>
    <w:p w:rsidR="002019DC"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4D2E28">
        <w:rPr>
          <w:rFonts w:asciiTheme="minorHAnsi" w:hAnsiTheme="minorHAnsi"/>
          <w:position w:val="1"/>
          <w:sz w:val="20"/>
          <w:szCs w:val="20"/>
          <w:u w:val="none"/>
        </w:rPr>
        <w:t>Jim McGinnity, Greg Nible, Roxy Uhlich, Troy Schroer</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Pr>
          <w:rFonts w:asciiTheme="minorHAnsi" w:hAnsiTheme="minorHAnsi"/>
          <w:sz w:val="20"/>
          <w:szCs w:val="20"/>
          <w:u w:val="none"/>
        </w:rPr>
        <w:tab/>
      </w:r>
    </w:p>
    <w:p w:rsidR="0033539B" w:rsidRDefault="00B30B63" w:rsidP="00650830">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4D2E28">
        <w:rPr>
          <w:rFonts w:asciiTheme="minorHAnsi" w:hAnsiTheme="minorHAnsi"/>
          <w:w w:val="105"/>
          <w:position w:val="1"/>
          <w:sz w:val="20"/>
          <w:szCs w:val="20"/>
          <w:u w:val="none"/>
        </w:rPr>
        <w:t>Koehlinger</w:t>
      </w:r>
      <w:r w:rsidR="00736713">
        <w:rPr>
          <w:rFonts w:asciiTheme="minorHAnsi" w:hAnsiTheme="minorHAnsi"/>
          <w:w w:val="105"/>
          <w:position w:val="1"/>
          <w:sz w:val="20"/>
          <w:szCs w:val="20"/>
          <w:u w:val="none"/>
        </w:rPr>
        <w:t xml:space="preserve"> </w:t>
      </w:r>
      <w:r w:rsidR="00650830" w:rsidRPr="00B30B63">
        <w:rPr>
          <w:rFonts w:asciiTheme="minorHAnsi" w:hAnsiTheme="minorHAnsi"/>
          <w:w w:val="105"/>
          <w:sz w:val="20"/>
          <w:szCs w:val="20"/>
          <w:u w:val="none"/>
        </w:rPr>
        <w:t xml:space="preserve">made a motion to approve </w:t>
      </w:r>
      <w:r w:rsidR="005819EF">
        <w:rPr>
          <w:rFonts w:asciiTheme="minorHAnsi" w:hAnsiTheme="minorHAnsi"/>
          <w:w w:val="105"/>
          <w:sz w:val="20"/>
          <w:szCs w:val="20"/>
          <w:u w:val="none"/>
        </w:rPr>
        <w:t>the</w:t>
      </w:r>
      <w:r w:rsidR="004D2E28">
        <w:rPr>
          <w:rFonts w:asciiTheme="minorHAnsi" w:hAnsiTheme="minorHAnsi"/>
          <w:w w:val="105"/>
          <w:sz w:val="20"/>
          <w:szCs w:val="20"/>
          <w:u w:val="none"/>
        </w:rPr>
        <w:t xml:space="preserve"> </w:t>
      </w:r>
      <w:r w:rsidR="0033539B">
        <w:rPr>
          <w:rFonts w:asciiTheme="minorHAnsi" w:hAnsiTheme="minorHAnsi"/>
          <w:w w:val="105"/>
          <w:sz w:val="20"/>
          <w:szCs w:val="20"/>
          <w:u w:val="none"/>
        </w:rPr>
        <w:t xml:space="preserve">minutes for the Public Hearing on October 12, 2017, second by Zacharias. Ayes: Zacharias, Koehlinger and Pederson.  </w:t>
      </w:r>
    </w:p>
    <w:p w:rsidR="00B30B63" w:rsidRDefault="005819EF" w:rsidP="00650830">
      <w:pPr>
        <w:pStyle w:val="BodyText"/>
        <w:tabs>
          <w:tab w:val="left" w:pos="1580"/>
        </w:tabs>
        <w:ind w:left="1573" w:right="914" w:hanging="1419"/>
        <w:rPr>
          <w:rFonts w:asciiTheme="minorHAnsi" w:hAnsiTheme="minorHAnsi"/>
          <w:w w:val="105"/>
          <w:sz w:val="20"/>
          <w:szCs w:val="20"/>
          <w:u w:val="none"/>
        </w:rPr>
      </w:pPr>
      <w:r>
        <w:rPr>
          <w:rFonts w:asciiTheme="minorHAnsi" w:hAnsiTheme="minorHAnsi"/>
          <w:w w:val="105"/>
          <w:sz w:val="20"/>
          <w:szCs w:val="20"/>
          <w:u w:val="none"/>
        </w:rPr>
        <w:t xml:space="preserve"> </w:t>
      </w:r>
      <w:r w:rsidR="0033539B">
        <w:rPr>
          <w:rFonts w:asciiTheme="minorHAnsi" w:hAnsiTheme="minorHAnsi"/>
          <w:w w:val="105"/>
          <w:sz w:val="20"/>
          <w:szCs w:val="20"/>
          <w:u w:val="none"/>
        </w:rPr>
        <w:tab/>
        <w:t>Koehlinger made a motion to approve the minutes of October 12, 2017, second by Zacharias. Ayes: Zacharias, Koehlinger and Pederson</w:t>
      </w:r>
    </w:p>
    <w:p w:rsidR="0033539B" w:rsidRPr="00B70454" w:rsidRDefault="0033539B" w:rsidP="00650830">
      <w:pPr>
        <w:pStyle w:val="BodyText"/>
        <w:tabs>
          <w:tab w:val="left" w:pos="1580"/>
        </w:tabs>
        <w:ind w:left="1573" w:right="914" w:hanging="1419"/>
        <w:rPr>
          <w:rFonts w:asciiTheme="minorHAnsi" w:hAnsiTheme="minorHAnsi"/>
          <w:w w:val="105"/>
          <w:sz w:val="16"/>
          <w:szCs w:val="16"/>
        </w:rPr>
      </w:pPr>
    </w:p>
    <w:p w:rsidR="00F67109"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9B3FE1" w:rsidRPr="00EF3354" w:rsidRDefault="009B3FE1" w:rsidP="00B30B63">
      <w:pPr>
        <w:pStyle w:val="NoSpacing"/>
        <w:rPr>
          <w:b/>
        </w:rPr>
      </w:pPr>
    </w:p>
    <w:p w:rsidR="001E3691" w:rsidRDefault="001E3691" w:rsidP="00B30B63">
      <w:pPr>
        <w:pStyle w:val="NoSpacing"/>
        <w:rPr>
          <w:b/>
          <w:u w:val="single"/>
        </w:rPr>
      </w:pPr>
      <w:r w:rsidRPr="001E3691">
        <w:rPr>
          <w:b/>
          <w:u w:val="single"/>
        </w:rPr>
        <w:t>Old Business</w:t>
      </w:r>
    </w:p>
    <w:p w:rsidR="00F15CC1" w:rsidRDefault="00F15CC1" w:rsidP="00B30B63">
      <w:pPr>
        <w:pStyle w:val="NoSpacing"/>
        <w:rPr>
          <w:b/>
          <w:u w:val="single"/>
        </w:rPr>
      </w:pPr>
    </w:p>
    <w:p w:rsidR="001E3691" w:rsidRDefault="001E3691" w:rsidP="00B30B63">
      <w:pPr>
        <w:pStyle w:val="NoSpacing"/>
        <w:rPr>
          <w:b/>
          <w:u w:val="single"/>
        </w:rPr>
      </w:pPr>
      <w:r w:rsidRPr="001E3691">
        <w:rPr>
          <w:b/>
          <w:u w:val="single"/>
        </w:rPr>
        <w:t>New Business</w:t>
      </w:r>
    </w:p>
    <w:p w:rsidR="002D7EC4" w:rsidRDefault="002D7EC4" w:rsidP="002D7EC4">
      <w:pPr>
        <w:pStyle w:val="NoSpacing"/>
        <w:rPr>
          <w:rFonts w:asciiTheme="minorHAnsi" w:hAnsiTheme="minorHAnsi"/>
          <w:b/>
          <w:w w:val="105"/>
          <w:sz w:val="20"/>
          <w:szCs w:val="20"/>
        </w:rPr>
      </w:pPr>
    </w:p>
    <w:p w:rsidR="0033539B" w:rsidRDefault="0033539B" w:rsidP="00260674">
      <w:pPr>
        <w:pStyle w:val="NoSpacing"/>
        <w:numPr>
          <w:ilvl w:val="0"/>
          <w:numId w:val="1"/>
        </w:numPr>
        <w:rPr>
          <w:rFonts w:asciiTheme="minorHAnsi" w:hAnsiTheme="minorHAnsi"/>
          <w:w w:val="105"/>
          <w:sz w:val="20"/>
          <w:szCs w:val="20"/>
        </w:rPr>
      </w:pPr>
      <w:r w:rsidRPr="00CD112C">
        <w:rPr>
          <w:rFonts w:asciiTheme="minorHAnsi" w:hAnsiTheme="minorHAnsi"/>
          <w:b/>
          <w:w w:val="105"/>
          <w:sz w:val="20"/>
          <w:szCs w:val="20"/>
        </w:rPr>
        <w:t>David Davidson, Preliminary Plat</w:t>
      </w:r>
      <w:r>
        <w:rPr>
          <w:rFonts w:asciiTheme="minorHAnsi" w:hAnsiTheme="minorHAnsi"/>
          <w:w w:val="105"/>
          <w:sz w:val="20"/>
          <w:szCs w:val="20"/>
        </w:rPr>
        <w:t xml:space="preserve">- </w:t>
      </w:r>
      <w:r w:rsidR="007C49AB">
        <w:rPr>
          <w:rFonts w:asciiTheme="minorHAnsi" w:hAnsiTheme="minorHAnsi"/>
          <w:w w:val="105"/>
          <w:sz w:val="20"/>
          <w:szCs w:val="20"/>
        </w:rPr>
        <w:t>Schroer stated the homestead parcel did not include the outer buildings.  He bought the outer buildings and is adding to the original parcel.</w:t>
      </w:r>
    </w:p>
    <w:p w:rsidR="00326DA0" w:rsidRDefault="00326DA0" w:rsidP="00260674">
      <w:pPr>
        <w:pStyle w:val="NoSpacing"/>
        <w:numPr>
          <w:ilvl w:val="0"/>
          <w:numId w:val="1"/>
        </w:numPr>
        <w:rPr>
          <w:rFonts w:asciiTheme="minorHAnsi" w:hAnsiTheme="minorHAnsi"/>
          <w:w w:val="105"/>
          <w:sz w:val="20"/>
          <w:szCs w:val="20"/>
        </w:rPr>
      </w:pPr>
      <w:r w:rsidRPr="00CD112C">
        <w:rPr>
          <w:rFonts w:asciiTheme="minorHAnsi" w:hAnsiTheme="minorHAnsi"/>
          <w:b/>
          <w:w w:val="105"/>
          <w:sz w:val="20"/>
          <w:szCs w:val="20"/>
        </w:rPr>
        <w:t>Neset Consulting, Conditional Use</w:t>
      </w:r>
      <w:r>
        <w:rPr>
          <w:rFonts w:asciiTheme="minorHAnsi" w:hAnsiTheme="minorHAnsi"/>
          <w:w w:val="105"/>
          <w:sz w:val="20"/>
          <w:szCs w:val="20"/>
        </w:rPr>
        <w:t xml:space="preserve"> </w:t>
      </w:r>
      <w:r w:rsidR="001B530F">
        <w:rPr>
          <w:rFonts w:asciiTheme="minorHAnsi" w:hAnsiTheme="minorHAnsi"/>
          <w:w w:val="105"/>
          <w:sz w:val="20"/>
          <w:szCs w:val="20"/>
        </w:rPr>
        <w:t>–</w:t>
      </w:r>
      <w:r>
        <w:rPr>
          <w:rFonts w:asciiTheme="minorHAnsi" w:hAnsiTheme="minorHAnsi"/>
          <w:w w:val="105"/>
          <w:sz w:val="20"/>
          <w:szCs w:val="20"/>
        </w:rPr>
        <w:t xml:space="preserve"> </w:t>
      </w:r>
      <w:r w:rsidR="000C7BC2">
        <w:rPr>
          <w:rFonts w:asciiTheme="minorHAnsi" w:hAnsiTheme="minorHAnsi"/>
          <w:w w:val="105"/>
          <w:sz w:val="20"/>
          <w:szCs w:val="20"/>
        </w:rPr>
        <w:t xml:space="preserve">Pederson explained that the conditional use is for residential trailers in a commercial zone.  </w:t>
      </w:r>
      <w:r w:rsidR="001B530F">
        <w:rPr>
          <w:rFonts w:asciiTheme="minorHAnsi" w:hAnsiTheme="minorHAnsi"/>
          <w:w w:val="105"/>
          <w:sz w:val="20"/>
          <w:szCs w:val="20"/>
        </w:rPr>
        <w:t xml:space="preserve">Uhlich </w:t>
      </w:r>
      <w:r w:rsidR="000C7BC2">
        <w:rPr>
          <w:rFonts w:asciiTheme="minorHAnsi" w:hAnsiTheme="minorHAnsi"/>
          <w:w w:val="105"/>
          <w:sz w:val="20"/>
          <w:szCs w:val="20"/>
        </w:rPr>
        <w:t xml:space="preserve">stated the trailers are used for workers </w:t>
      </w:r>
      <w:r w:rsidR="00EE687B">
        <w:rPr>
          <w:rFonts w:asciiTheme="minorHAnsi" w:hAnsiTheme="minorHAnsi"/>
          <w:w w:val="105"/>
          <w:sz w:val="20"/>
          <w:szCs w:val="20"/>
        </w:rPr>
        <w:t xml:space="preserve">that come </w:t>
      </w:r>
      <w:r w:rsidR="002F34B7">
        <w:rPr>
          <w:rFonts w:asciiTheme="minorHAnsi" w:hAnsiTheme="minorHAnsi"/>
          <w:w w:val="105"/>
          <w:sz w:val="20"/>
          <w:szCs w:val="20"/>
        </w:rPr>
        <w:t xml:space="preserve">and </w:t>
      </w:r>
      <w:r w:rsidR="00FD56A3">
        <w:rPr>
          <w:rFonts w:asciiTheme="minorHAnsi" w:hAnsiTheme="minorHAnsi"/>
          <w:w w:val="105"/>
          <w:sz w:val="20"/>
          <w:szCs w:val="20"/>
        </w:rPr>
        <w:t>stay for a short period of time</w:t>
      </w:r>
      <w:r w:rsidR="002F34B7">
        <w:rPr>
          <w:rFonts w:asciiTheme="minorHAnsi" w:hAnsiTheme="minorHAnsi"/>
          <w:w w:val="105"/>
          <w:sz w:val="20"/>
          <w:szCs w:val="20"/>
        </w:rPr>
        <w:t xml:space="preserve">.  Zacharias stated the residential trailers should be in a trailer park as our zoning ordinance states. Discussion held.  </w:t>
      </w:r>
      <w:r w:rsidR="002F34B7" w:rsidRPr="00FD56A3">
        <w:rPr>
          <w:rFonts w:asciiTheme="minorHAnsi" w:hAnsiTheme="minorHAnsi"/>
          <w:b/>
          <w:w w:val="105"/>
          <w:sz w:val="20"/>
          <w:szCs w:val="20"/>
        </w:rPr>
        <w:t xml:space="preserve">Zacharias made a motion </w:t>
      </w:r>
      <w:r w:rsidR="00FD56A3" w:rsidRPr="00FD56A3">
        <w:rPr>
          <w:rFonts w:asciiTheme="minorHAnsi" w:hAnsiTheme="minorHAnsi"/>
          <w:b/>
          <w:w w:val="105"/>
          <w:sz w:val="20"/>
          <w:szCs w:val="20"/>
        </w:rPr>
        <w:t>to approve for one year during which time the zoning ordinance will be reviewed so as to bring the conditional use into compliance, second by Koehlinger.  Ayes; Zacharias, Koehlinger.  Nays; Pederson</w:t>
      </w:r>
      <w:r w:rsidR="002F34B7">
        <w:rPr>
          <w:rFonts w:asciiTheme="minorHAnsi" w:hAnsiTheme="minorHAnsi"/>
          <w:w w:val="105"/>
          <w:sz w:val="20"/>
          <w:szCs w:val="20"/>
        </w:rPr>
        <w:t xml:space="preserve"> </w:t>
      </w:r>
    </w:p>
    <w:p w:rsidR="0086700A" w:rsidRDefault="00FD56A3" w:rsidP="00260674">
      <w:pPr>
        <w:pStyle w:val="NoSpacing"/>
        <w:numPr>
          <w:ilvl w:val="0"/>
          <w:numId w:val="1"/>
        </w:numPr>
        <w:rPr>
          <w:rFonts w:asciiTheme="minorHAnsi" w:hAnsiTheme="minorHAnsi"/>
          <w:w w:val="105"/>
          <w:sz w:val="20"/>
          <w:szCs w:val="20"/>
        </w:rPr>
      </w:pPr>
      <w:r w:rsidRPr="00FD56A3">
        <w:rPr>
          <w:rFonts w:asciiTheme="minorHAnsi" w:hAnsiTheme="minorHAnsi"/>
          <w:b/>
          <w:w w:val="105"/>
          <w:sz w:val="20"/>
          <w:szCs w:val="20"/>
        </w:rPr>
        <w:t>GS Solutions, Conditional Use</w:t>
      </w:r>
      <w:r>
        <w:rPr>
          <w:rFonts w:asciiTheme="minorHAnsi" w:hAnsiTheme="minorHAnsi"/>
          <w:w w:val="105"/>
          <w:sz w:val="20"/>
          <w:szCs w:val="20"/>
        </w:rPr>
        <w:t xml:space="preserve"> -</w:t>
      </w:r>
      <w:r w:rsidR="0086700A">
        <w:rPr>
          <w:rFonts w:asciiTheme="minorHAnsi" w:hAnsiTheme="minorHAnsi"/>
          <w:w w:val="105"/>
          <w:sz w:val="20"/>
          <w:szCs w:val="20"/>
        </w:rPr>
        <w:t xml:space="preserve">Larson explained the business has 12 trailers in a commercial zoning that are rented out.  Larson also explained the business is within our ETA but falls under Williams County zoning and explained what is allowed in that zone per their ordinance.  </w:t>
      </w:r>
      <w:r w:rsidR="004A601F">
        <w:rPr>
          <w:rFonts w:asciiTheme="minorHAnsi" w:hAnsiTheme="minorHAnsi"/>
          <w:w w:val="105"/>
          <w:sz w:val="20"/>
          <w:szCs w:val="20"/>
        </w:rPr>
        <w:t xml:space="preserve">Discussion held.  </w:t>
      </w:r>
      <w:r w:rsidR="004A601F" w:rsidRPr="004A601F">
        <w:rPr>
          <w:rFonts w:asciiTheme="minorHAnsi" w:hAnsiTheme="minorHAnsi"/>
          <w:b/>
          <w:w w:val="105"/>
          <w:sz w:val="20"/>
          <w:szCs w:val="20"/>
        </w:rPr>
        <w:t>Koehlinger made a motion to deny the application and give them 60 days to comply, second by Zacharias.</w:t>
      </w:r>
      <w:r w:rsidR="004A601F">
        <w:rPr>
          <w:rFonts w:asciiTheme="minorHAnsi" w:hAnsiTheme="minorHAnsi"/>
          <w:w w:val="105"/>
          <w:sz w:val="20"/>
          <w:szCs w:val="20"/>
        </w:rPr>
        <w:t xml:space="preserve">  </w:t>
      </w:r>
      <w:r w:rsidR="004A601F" w:rsidRPr="00FD56A3">
        <w:rPr>
          <w:rFonts w:asciiTheme="minorHAnsi" w:hAnsiTheme="minorHAnsi"/>
          <w:b/>
          <w:w w:val="105"/>
          <w:sz w:val="20"/>
          <w:szCs w:val="20"/>
        </w:rPr>
        <w:t>Ayes;</w:t>
      </w:r>
      <w:r w:rsidR="00C945ED" w:rsidRPr="00C945ED">
        <w:rPr>
          <w:rFonts w:asciiTheme="minorHAnsi" w:hAnsiTheme="minorHAnsi"/>
          <w:b/>
          <w:w w:val="105"/>
          <w:sz w:val="20"/>
          <w:szCs w:val="20"/>
        </w:rPr>
        <w:t xml:space="preserve"> </w:t>
      </w:r>
      <w:r w:rsidR="00C945ED" w:rsidRPr="00FD56A3">
        <w:rPr>
          <w:rFonts w:asciiTheme="minorHAnsi" w:hAnsiTheme="minorHAnsi"/>
          <w:b/>
          <w:w w:val="105"/>
          <w:sz w:val="20"/>
          <w:szCs w:val="20"/>
        </w:rPr>
        <w:t>Zacharias, Koehlinger</w:t>
      </w:r>
      <w:r w:rsidR="00C945ED">
        <w:rPr>
          <w:rFonts w:asciiTheme="minorHAnsi" w:hAnsiTheme="minorHAnsi"/>
          <w:b/>
          <w:w w:val="105"/>
          <w:sz w:val="20"/>
          <w:szCs w:val="20"/>
        </w:rPr>
        <w:t xml:space="preserve">, </w:t>
      </w:r>
      <w:r w:rsidR="00C945ED" w:rsidRPr="00FD56A3">
        <w:rPr>
          <w:rFonts w:asciiTheme="minorHAnsi" w:hAnsiTheme="minorHAnsi"/>
          <w:b/>
          <w:w w:val="105"/>
          <w:sz w:val="20"/>
          <w:szCs w:val="20"/>
        </w:rPr>
        <w:t>Pederson</w:t>
      </w:r>
      <w:r w:rsidR="00C945ED">
        <w:rPr>
          <w:rFonts w:asciiTheme="minorHAnsi" w:hAnsiTheme="minorHAnsi"/>
          <w:b/>
          <w:w w:val="105"/>
          <w:sz w:val="20"/>
          <w:szCs w:val="20"/>
        </w:rPr>
        <w:t>.</w:t>
      </w:r>
      <w:bookmarkStart w:id="0" w:name="_GoBack"/>
      <w:bookmarkEnd w:id="0"/>
    </w:p>
    <w:p w:rsidR="00FD56A3" w:rsidRPr="004C7155" w:rsidRDefault="0086700A" w:rsidP="00260674">
      <w:pPr>
        <w:pStyle w:val="NoSpacing"/>
        <w:numPr>
          <w:ilvl w:val="0"/>
          <w:numId w:val="1"/>
        </w:numPr>
        <w:rPr>
          <w:rFonts w:asciiTheme="minorHAnsi" w:hAnsiTheme="minorHAnsi"/>
          <w:w w:val="105"/>
          <w:sz w:val="20"/>
          <w:szCs w:val="20"/>
        </w:rPr>
      </w:pPr>
      <w:r>
        <w:rPr>
          <w:rFonts w:asciiTheme="minorHAnsi" w:hAnsiTheme="minorHAnsi"/>
          <w:b/>
          <w:w w:val="105"/>
          <w:sz w:val="20"/>
          <w:szCs w:val="20"/>
        </w:rPr>
        <w:t xml:space="preserve">Emprise Group, Conditional Use </w:t>
      </w:r>
      <w:r>
        <w:rPr>
          <w:rFonts w:asciiTheme="minorHAnsi" w:hAnsiTheme="minorHAnsi"/>
          <w:w w:val="105"/>
          <w:sz w:val="20"/>
          <w:szCs w:val="20"/>
        </w:rPr>
        <w:t xml:space="preserve">– Larson explained </w:t>
      </w:r>
      <w:r w:rsidR="004A601F">
        <w:rPr>
          <w:rFonts w:asciiTheme="minorHAnsi" w:hAnsiTheme="minorHAnsi"/>
          <w:w w:val="105"/>
          <w:sz w:val="20"/>
          <w:szCs w:val="20"/>
        </w:rPr>
        <w:t>the 6 park model homes are in an</w:t>
      </w:r>
      <w:r w:rsidR="00681275">
        <w:rPr>
          <w:rFonts w:asciiTheme="minorHAnsi" w:hAnsiTheme="minorHAnsi"/>
          <w:w w:val="105"/>
          <w:sz w:val="20"/>
          <w:szCs w:val="20"/>
        </w:rPr>
        <w:t xml:space="preserve"> industrial zone which does not allow for residential</w:t>
      </w:r>
      <w:r w:rsidR="004C7155">
        <w:rPr>
          <w:rFonts w:asciiTheme="minorHAnsi" w:hAnsiTheme="minorHAnsi"/>
          <w:w w:val="105"/>
          <w:sz w:val="20"/>
          <w:szCs w:val="20"/>
        </w:rPr>
        <w:t xml:space="preserve"> homes.  </w:t>
      </w:r>
      <w:r w:rsidR="00D324DC">
        <w:rPr>
          <w:rFonts w:asciiTheme="minorHAnsi" w:hAnsiTheme="minorHAnsi"/>
          <w:w w:val="105"/>
          <w:sz w:val="20"/>
          <w:szCs w:val="20"/>
        </w:rPr>
        <w:t>Larson</w:t>
      </w:r>
      <w:r w:rsidR="004C7155">
        <w:rPr>
          <w:rFonts w:asciiTheme="minorHAnsi" w:hAnsiTheme="minorHAnsi"/>
          <w:w w:val="105"/>
          <w:sz w:val="20"/>
          <w:szCs w:val="20"/>
        </w:rPr>
        <w:t xml:space="preserve"> stated there are a few residential homes and a </w:t>
      </w:r>
      <w:r w:rsidR="00D324DC">
        <w:rPr>
          <w:rFonts w:asciiTheme="minorHAnsi" w:hAnsiTheme="minorHAnsi"/>
          <w:w w:val="105"/>
          <w:sz w:val="20"/>
          <w:szCs w:val="20"/>
        </w:rPr>
        <w:t xml:space="preserve">few </w:t>
      </w:r>
      <w:r w:rsidR="004C7155">
        <w:rPr>
          <w:rFonts w:asciiTheme="minorHAnsi" w:hAnsiTheme="minorHAnsi"/>
          <w:w w:val="105"/>
          <w:sz w:val="20"/>
          <w:szCs w:val="20"/>
        </w:rPr>
        <w:t>trailer</w:t>
      </w:r>
      <w:r w:rsidR="00D324DC">
        <w:rPr>
          <w:rFonts w:asciiTheme="minorHAnsi" w:hAnsiTheme="minorHAnsi"/>
          <w:w w:val="105"/>
          <w:sz w:val="20"/>
          <w:szCs w:val="20"/>
        </w:rPr>
        <w:t>s</w:t>
      </w:r>
      <w:r w:rsidR="004C7155">
        <w:rPr>
          <w:rFonts w:asciiTheme="minorHAnsi" w:hAnsiTheme="minorHAnsi"/>
          <w:w w:val="105"/>
          <w:sz w:val="20"/>
          <w:szCs w:val="20"/>
        </w:rPr>
        <w:t xml:space="preserve"> that </w:t>
      </w:r>
      <w:r w:rsidR="00D324DC">
        <w:rPr>
          <w:rFonts w:asciiTheme="minorHAnsi" w:hAnsiTheme="minorHAnsi"/>
          <w:w w:val="105"/>
          <w:sz w:val="20"/>
          <w:szCs w:val="20"/>
        </w:rPr>
        <w:t>are</w:t>
      </w:r>
      <w:r w:rsidR="004C7155">
        <w:rPr>
          <w:rFonts w:asciiTheme="minorHAnsi" w:hAnsiTheme="minorHAnsi"/>
          <w:w w:val="105"/>
          <w:sz w:val="20"/>
          <w:szCs w:val="20"/>
        </w:rPr>
        <w:t xml:space="preserve"> in this zone</w:t>
      </w:r>
      <w:r w:rsidR="00D324DC">
        <w:rPr>
          <w:rFonts w:asciiTheme="minorHAnsi" w:hAnsiTheme="minorHAnsi"/>
          <w:w w:val="105"/>
          <w:sz w:val="20"/>
          <w:szCs w:val="20"/>
        </w:rPr>
        <w:t>, however they are grandfathered in from years ago</w:t>
      </w:r>
      <w:r w:rsidR="004C7155">
        <w:rPr>
          <w:rFonts w:asciiTheme="minorHAnsi" w:hAnsiTheme="minorHAnsi"/>
          <w:w w:val="105"/>
          <w:sz w:val="20"/>
          <w:szCs w:val="20"/>
        </w:rPr>
        <w:t>.</w:t>
      </w:r>
      <w:r w:rsidR="00D324DC">
        <w:rPr>
          <w:rFonts w:asciiTheme="minorHAnsi" w:hAnsiTheme="minorHAnsi"/>
          <w:w w:val="105"/>
          <w:sz w:val="20"/>
          <w:szCs w:val="20"/>
        </w:rPr>
        <w:t xml:space="preserve">  If a trailer is moved out they will not be able to move a mobile home back in per zoning ordinance.</w:t>
      </w:r>
      <w:r w:rsidR="004C7155">
        <w:rPr>
          <w:rFonts w:asciiTheme="minorHAnsi" w:hAnsiTheme="minorHAnsi"/>
          <w:w w:val="105"/>
          <w:sz w:val="20"/>
          <w:szCs w:val="20"/>
        </w:rPr>
        <w:t xml:space="preserve">  Discussion held.  </w:t>
      </w:r>
      <w:r w:rsidR="004C7155" w:rsidRPr="004C7155">
        <w:rPr>
          <w:rFonts w:asciiTheme="minorHAnsi" w:hAnsiTheme="minorHAnsi"/>
          <w:b/>
          <w:w w:val="105"/>
          <w:sz w:val="20"/>
          <w:szCs w:val="20"/>
        </w:rPr>
        <w:t>Koehlinger made a motion to table the application upon further review of the zoning ordinance &amp; possible rezone, second by Zacharias</w:t>
      </w:r>
      <w:r w:rsidR="004C7155">
        <w:rPr>
          <w:rFonts w:asciiTheme="minorHAnsi" w:hAnsiTheme="minorHAnsi"/>
          <w:w w:val="105"/>
          <w:sz w:val="20"/>
          <w:szCs w:val="20"/>
        </w:rPr>
        <w:t xml:space="preserve">. </w:t>
      </w:r>
      <w:r w:rsidR="004C7155" w:rsidRPr="00FD56A3">
        <w:rPr>
          <w:rFonts w:asciiTheme="minorHAnsi" w:hAnsiTheme="minorHAnsi"/>
          <w:b/>
          <w:w w:val="105"/>
          <w:sz w:val="20"/>
          <w:szCs w:val="20"/>
        </w:rPr>
        <w:t>Ayes; Zacharias, Koehlinger.  Nays; Pederson</w:t>
      </w:r>
    </w:p>
    <w:p w:rsidR="00D324DC" w:rsidRPr="004C7155" w:rsidRDefault="00D324DC" w:rsidP="00D324DC">
      <w:pPr>
        <w:pStyle w:val="NoSpacing"/>
        <w:numPr>
          <w:ilvl w:val="0"/>
          <w:numId w:val="1"/>
        </w:numPr>
        <w:rPr>
          <w:rFonts w:asciiTheme="minorHAnsi" w:hAnsiTheme="minorHAnsi"/>
          <w:w w:val="105"/>
          <w:sz w:val="20"/>
          <w:szCs w:val="20"/>
        </w:rPr>
      </w:pPr>
      <w:r>
        <w:rPr>
          <w:rFonts w:asciiTheme="minorHAnsi" w:hAnsiTheme="minorHAnsi"/>
          <w:b/>
          <w:w w:val="105"/>
          <w:sz w:val="20"/>
          <w:szCs w:val="20"/>
        </w:rPr>
        <w:t xml:space="preserve">Jim &amp; Veronica McGinnity, Conditional Use – </w:t>
      </w:r>
      <w:r>
        <w:rPr>
          <w:rFonts w:asciiTheme="minorHAnsi" w:hAnsiTheme="minorHAnsi"/>
          <w:w w:val="105"/>
          <w:sz w:val="20"/>
          <w:szCs w:val="20"/>
        </w:rPr>
        <w:t xml:space="preserve">Pederson explained the business has 2 RV spots used for temporary housing.  </w:t>
      </w:r>
      <w:r w:rsidRPr="004C7155">
        <w:rPr>
          <w:rFonts w:asciiTheme="minorHAnsi" w:hAnsiTheme="minorHAnsi"/>
          <w:b/>
          <w:w w:val="105"/>
          <w:sz w:val="20"/>
          <w:szCs w:val="20"/>
        </w:rPr>
        <w:t>Koehlinger made a motion to table the application upon further review of the zoning ordinance &amp; possible rezone, second by Zacharias</w:t>
      </w:r>
      <w:r>
        <w:rPr>
          <w:rFonts w:asciiTheme="minorHAnsi" w:hAnsiTheme="minorHAnsi"/>
          <w:w w:val="105"/>
          <w:sz w:val="20"/>
          <w:szCs w:val="20"/>
        </w:rPr>
        <w:t xml:space="preserve">. </w:t>
      </w:r>
      <w:r w:rsidRPr="00FD56A3">
        <w:rPr>
          <w:rFonts w:asciiTheme="minorHAnsi" w:hAnsiTheme="minorHAnsi"/>
          <w:b/>
          <w:w w:val="105"/>
          <w:sz w:val="20"/>
          <w:szCs w:val="20"/>
        </w:rPr>
        <w:t>Ayes; Zacharias, Koehlinger.  Nays; Pederson</w:t>
      </w:r>
    </w:p>
    <w:p w:rsidR="00D324DC" w:rsidRPr="00723848" w:rsidRDefault="00D324DC" w:rsidP="00D324DC">
      <w:pPr>
        <w:pStyle w:val="NoSpacing"/>
        <w:numPr>
          <w:ilvl w:val="0"/>
          <w:numId w:val="1"/>
        </w:numPr>
        <w:rPr>
          <w:rFonts w:asciiTheme="minorHAnsi" w:hAnsiTheme="minorHAnsi"/>
          <w:w w:val="105"/>
          <w:sz w:val="20"/>
          <w:szCs w:val="20"/>
        </w:rPr>
      </w:pPr>
      <w:r w:rsidRPr="00D324DC">
        <w:rPr>
          <w:rFonts w:asciiTheme="minorHAnsi" w:hAnsiTheme="minorHAnsi"/>
          <w:b/>
          <w:w w:val="105"/>
          <w:sz w:val="20"/>
          <w:szCs w:val="20"/>
        </w:rPr>
        <w:t>Oil Capital Ready Mix, Conditional Use</w:t>
      </w:r>
      <w:r>
        <w:rPr>
          <w:rFonts w:asciiTheme="minorHAnsi" w:hAnsiTheme="minorHAnsi"/>
          <w:w w:val="105"/>
          <w:sz w:val="20"/>
          <w:szCs w:val="20"/>
        </w:rPr>
        <w:t xml:space="preserve"> – Larson stated the RV’s are in a heavy industrial zone and used for employee housing.  Larson also stated this cannot be rezoned as it </w:t>
      </w:r>
      <w:r w:rsidR="00723848">
        <w:rPr>
          <w:rFonts w:asciiTheme="minorHAnsi" w:hAnsiTheme="minorHAnsi"/>
          <w:w w:val="105"/>
          <w:sz w:val="20"/>
          <w:szCs w:val="20"/>
        </w:rPr>
        <w:t xml:space="preserve">is within the parcel that has a cement plant.  Discussion held.  </w:t>
      </w:r>
      <w:r w:rsidR="00723848" w:rsidRPr="00723848">
        <w:rPr>
          <w:rFonts w:asciiTheme="minorHAnsi" w:hAnsiTheme="minorHAnsi"/>
          <w:b/>
          <w:w w:val="105"/>
          <w:sz w:val="20"/>
          <w:szCs w:val="20"/>
        </w:rPr>
        <w:t>Zacharias made a motion to approve on condition the RV’s are moved within a year to a spot that is zoned for RV’s, second by Koehlinger</w:t>
      </w:r>
      <w:r w:rsidR="00723848">
        <w:rPr>
          <w:rFonts w:asciiTheme="minorHAnsi" w:hAnsiTheme="minorHAnsi"/>
          <w:w w:val="105"/>
          <w:sz w:val="20"/>
          <w:szCs w:val="20"/>
        </w:rPr>
        <w:t xml:space="preserve">.  </w:t>
      </w:r>
      <w:r w:rsidR="00723848" w:rsidRPr="00FD56A3">
        <w:rPr>
          <w:rFonts w:asciiTheme="minorHAnsi" w:hAnsiTheme="minorHAnsi"/>
          <w:b/>
          <w:w w:val="105"/>
          <w:sz w:val="20"/>
          <w:szCs w:val="20"/>
        </w:rPr>
        <w:t>Ayes; Zacharias, Koehlinger.  Nays; Pederson</w:t>
      </w:r>
    </w:p>
    <w:p w:rsidR="00723848" w:rsidRPr="00D324DC" w:rsidRDefault="00723848" w:rsidP="00D324DC">
      <w:pPr>
        <w:pStyle w:val="NoSpacing"/>
        <w:numPr>
          <w:ilvl w:val="0"/>
          <w:numId w:val="1"/>
        </w:numPr>
        <w:rPr>
          <w:rFonts w:asciiTheme="minorHAnsi" w:hAnsiTheme="minorHAnsi"/>
          <w:w w:val="105"/>
          <w:sz w:val="20"/>
          <w:szCs w:val="20"/>
        </w:rPr>
      </w:pPr>
      <w:r>
        <w:rPr>
          <w:rFonts w:asciiTheme="minorHAnsi" w:hAnsiTheme="minorHAnsi"/>
          <w:b/>
          <w:w w:val="105"/>
          <w:sz w:val="20"/>
          <w:szCs w:val="20"/>
        </w:rPr>
        <w:t xml:space="preserve">Barton Inc, Conditional Use - </w:t>
      </w:r>
      <w:r>
        <w:rPr>
          <w:rFonts w:asciiTheme="minorHAnsi" w:hAnsiTheme="minorHAnsi"/>
          <w:w w:val="105"/>
          <w:sz w:val="20"/>
          <w:szCs w:val="20"/>
        </w:rPr>
        <w:t xml:space="preserve"> Larson </w:t>
      </w:r>
      <w:r w:rsidR="008D143E">
        <w:rPr>
          <w:rFonts w:asciiTheme="minorHAnsi" w:hAnsiTheme="minorHAnsi"/>
          <w:w w:val="105"/>
          <w:sz w:val="20"/>
          <w:szCs w:val="20"/>
        </w:rPr>
        <w:t>stated</w:t>
      </w:r>
      <w:r>
        <w:rPr>
          <w:rFonts w:asciiTheme="minorHAnsi" w:hAnsiTheme="minorHAnsi"/>
          <w:w w:val="105"/>
          <w:sz w:val="20"/>
          <w:szCs w:val="20"/>
        </w:rPr>
        <w:t xml:space="preserve"> this is a permitted RV campground in the correct zone, they should be included into the RV campground </w:t>
      </w:r>
      <w:r w:rsidR="008D143E">
        <w:rPr>
          <w:rFonts w:asciiTheme="minorHAnsi" w:hAnsiTheme="minorHAnsi"/>
          <w:w w:val="105"/>
          <w:sz w:val="20"/>
          <w:szCs w:val="20"/>
        </w:rPr>
        <w:t>permanency review</w:t>
      </w:r>
      <w:r>
        <w:rPr>
          <w:rFonts w:asciiTheme="minorHAnsi" w:hAnsiTheme="minorHAnsi"/>
          <w:w w:val="105"/>
          <w:sz w:val="20"/>
          <w:szCs w:val="20"/>
        </w:rPr>
        <w:t xml:space="preserve">. </w:t>
      </w:r>
      <w:r w:rsidR="008D143E" w:rsidRPr="008D143E">
        <w:rPr>
          <w:rFonts w:asciiTheme="minorHAnsi" w:hAnsiTheme="minorHAnsi"/>
          <w:b/>
          <w:w w:val="105"/>
          <w:sz w:val="20"/>
          <w:szCs w:val="20"/>
        </w:rPr>
        <w:t>Koehlinger made a motion to table upon further review of permanency on conditional use permits, second by Zacharias.  Ayes; Zacharias,</w:t>
      </w:r>
      <w:r w:rsidR="008D143E">
        <w:rPr>
          <w:rFonts w:asciiTheme="minorHAnsi" w:hAnsiTheme="minorHAnsi"/>
          <w:w w:val="105"/>
          <w:sz w:val="20"/>
          <w:szCs w:val="20"/>
        </w:rPr>
        <w:t xml:space="preserve"> </w:t>
      </w:r>
      <w:r w:rsidR="008D143E" w:rsidRPr="008D143E">
        <w:rPr>
          <w:rFonts w:asciiTheme="minorHAnsi" w:hAnsiTheme="minorHAnsi"/>
          <w:b/>
          <w:w w:val="105"/>
          <w:sz w:val="20"/>
          <w:szCs w:val="20"/>
        </w:rPr>
        <w:t>Koehlinger, Pederson.</w:t>
      </w:r>
    </w:p>
    <w:p w:rsidR="00716994" w:rsidRPr="00EA5F23" w:rsidRDefault="00A023F3" w:rsidP="00260674">
      <w:pPr>
        <w:pStyle w:val="NoSpacing"/>
        <w:numPr>
          <w:ilvl w:val="0"/>
          <w:numId w:val="1"/>
        </w:numPr>
        <w:rPr>
          <w:rFonts w:asciiTheme="minorHAnsi" w:hAnsiTheme="minorHAnsi"/>
          <w:w w:val="105"/>
          <w:sz w:val="20"/>
          <w:szCs w:val="20"/>
        </w:rPr>
      </w:pPr>
      <w:r w:rsidRPr="00EA5F23">
        <w:rPr>
          <w:rFonts w:asciiTheme="minorHAnsi" w:hAnsiTheme="minorHAnsi"/>
          <w:b/>
          <w:w w:val="105"/>
          <w:sz w:val="20"/>
          <w:szCs w:val="20"/>
          <w:u w:val="single"/>
        </w:rPr>
        <w:lastRenderedPageBreak/>
        <w:t>Dan Larson Updates</w:t>
      </w:r>
      <w:r w:rsidRPr="00EA5F23">
        <w:rPr>
          <w:rFonts w:asciiTheme="minorHAnsi" w:hAnsiTheme="minorHAnsi"/>
          <w:b/>
          <w:w w:val="105"/>
          <w:sz w:val="20"/>
          <w:szCs w:val="20"/>
        </w:rPr>
        <w:t xml:space="preserve"> </w:t>
      </w:r>
      <w:r w:rsidR="00716994" w:rsidRPr="00EA5F23">
        <w:rPr>
          <w:rFonts w:asciiTheme="minorHAnsi" w:hAnsiTheme="minorHAnsi"/>
          <w:b/>
          <w:w w:val="105"/>
          <w:sz w:val="20"/>
          <w:szCs w:val="20"/>
        </w:rPr>
        <w:t>–</w:t>
      </w:r>
      <w:r w:rsidR="00A64FB3" w:rsidRPr="00EA5F23">
        <w:rPr>
          <w:rFonts w:asciiTheme="minorHAnsi" w:hAnsiTheme="minorHAnsi"/>
          <w:w w:val="105"/>
          <w:sz w:val="20"/>
          <w:szCs w:val="20"/>
        </w:rPr>
        <w:t xml:space="preserve">  Larson advised the board </w:t>
      </w:r>
      <w:r w:rsidR="00723848">
        <w:rPr>
          <w:rFonts w:asciiTheme="minorHAnsi" w:hAnsiTheme="minorHAnsi"/>
          <w:w w:val="105"/>
          <w:sz w:val="20"/>
          <w:szCs w:val="20"/>
        </w:rPr>
        <w:t xml:space="preserve">he has been working with </w:t>
      </w:r>
      <w:r w:rsidR="00C026B2">
        <w:rPr>
          <w:rFonts w:asciiTheme="minorHAnsi" w:hAnsiTheme="minorHAnsi"/>
          <w:w w:val="105"/>
          <w:sz w:val="20"/>
          <w:szCs w:val="20"/>
        </w:rPr>
        <w:t>Tim Joyce owner of the Tioga Pharmacy on sidewalks in front of new addition and Red Moose Coffee Hus on updating their step.</w:t>
      </w:r>
      <w:r w:rsidR="00A64FB3" w:rsidRPr="00EA5F23">
        <w:rPr>
          <w:rFonts w:asciiTheme="minorHAnsi" w:hAnsiTheme="minorHAnsi"/>
          <w:w w:val="105"/>
          <w:sz w:val="20"/>
          <w:szCs w:val="20"/>
        </w:rPr>
        <w:t xml:space="preserve">  </w:t>
      </w:r>
      <w:r w:rsidR="00463388" w:rsidRPr="00EA5F23">
        <w:rPr>
          <w:rFonts w:asciiTheme="minorHAnsi" w:hAnsiTheme="minorHAnsi"/>
          <w:w w:val="105"/>
          <w:sz w:val="20"/>
          <w:szCs w:val="20"/>
        </w:rPr>
        <w:t xml:space="preserve"> </w:t>
      </w:r>
    </w:p>
    <w:p w:rsidR="00C75CEF" w:rsidRDefault="00C75CEF" w:rsidP="00C75CEF">
      <w:pPr>
        <w:pStyle w:val="NoSpacing"/>
        <w:ind w:left="720"/>
        <w:rPr>
          <w:rFonts w:asciiTheme="minorHAnsi" w:hAnsiTheme="minorHAnsi"/>
          <w:w w:val="105"/>
          <w:sz w:val="20"/>
          <w:szCs w:val="20"/>
        </w:rPr>
      </w:pPr>
    </w:p>
    <w:p w:rsidR="004F062B" w:rsidRDefault="004F062B" w:rsidP="00716994">
      <w:pPr>
        <w:pStyle w:val="NoSpacing"/>
        <w:rPr>
          <w:b/>
        </w:rPr>
      </w:pPr>
      <w:r w:rsidRPr="006E3E26">
        <w:rPr>
          <w:b/>
        </w:rPr>
        <w:t xml:space="preserve">With no further business, the meeting of the Tioga </w:t>
      </w:r>
      <w:r>
        <w:rPr>
          <w:b/>
        </w:rPr>
        <w:t>Planning and Zoning</w:t>
      </w:r>
      <w:r w:rsidRPr="006E3E26">
        <w:rPr>
          <w:b/>
        </w:rPr>
        <w:t xml:space="preserve"> was adjourned by </w:t>
      </w:r>
      <w:r>
        <w:rPr>
          <w:b/>
        </w:rPr>
        <w:t xml:space="preserve">unanimous vote moved by </w:t>
      </w:r>
      <w:r w:rsidR="0017166D">
        <w:rPr>
          <w:b/>
        </w:rPr>
        <w:t>Zacharias</w:t>
      </w:r>
      <w:r>
        <w:rPr>
          <w:b/>
        </w:rPr>
        <w:t xml:space="preserve">, </w:t>
      </w:r>
      <w:r w:rsidRPr="006E3E26">
        <w:rPr>
          <w:b/>
        </w:rPr>
        <w:t xml:space="preserve">second by </w:t>
      </w:r>
      <w:r w:rsidR="004A601F">
        <w:rPr>
          <w:b/>
        </w:rPr>
        <w:t>Koehlinger</w:t>
      </w:r>
      <w:r>
        <w:rPr>
          <w:b/>
        </w:rPr>
        <w:t xml:space="preserve"> </w:t>
      </w:r>
      <w:r w:rsidRPr="006E3E26">
        <w:rPr>
          <w:b/>
        </w:rPr>
        <w:t xml:space="preserve">at </w:t>
      </w:r>
      <w:r w:rsidR="00681275">
        <w:rPr>
          <w:b/>
        </w:rPr>
        <w:t>8:10</w:t>
      </w:r>
      <w:r w:rsidRPr="006E3E26">
        <w:rPr>
          <w:b/>
        </w:rPr>
        <w:t xml:space="preserve"> p.m</w:t>
      </w:r>
      <w:r>
        <w:rPr>
          <w:b/>
        </w:rPr>
        <w:t xml:space="preserve">. </w:t>
      </w:r>
      <w:r w:rsidRPr="006E3E26">
        <w:rPr>
          <w:b/>
        </w:rPr>
        <w:t>call: Ayes</w:t>
      </w:r>
      <w:r w:rsidRPr="00AE0C6F">
        <w:rPr>
          <w:b/>
        </w:rPr>
        <w:t>;</w:t>
      </w:r>
      <w:r>
        <w:rPr>
          <w:b/>
        </w:rPr>
        <w:t xml:space="preserve"> Zacharias,</w:t>
      </w:r>
      <w:r w:rsidR="00F82421">
        <w:rPr>
          <w:b/>
        </w:rPr>
        <w:t xml:space="preserve"> </w:t>
      </w:r>
      <w:r w:rsidR="00681275">
        <w:rPr>
          <w:b/>
        </w:rPr>
        <w:t xml:space="preserve">Koehlinger, </w:t>
      </w:r>
      <w:r w:rsidR="00F82421">
        <w:rPr>
          <w:b/>
        </w:rPr>
        <w:t>Pederson</w:t>
      </w:r>
      <w:r w:rsidR="0017606B">
        <w:rPr>
          <w:b/>
        </w:rPr>
        <w:t>.</w:t>
      </w:r>
    </w:p>
    <w:p w:rsidR="0017166D" w:rsidRDefault="0017166D" w:rsidP="00716994">
      <w:pPr>
        <w:pStyle w:val="NoSpacing"/>
        <w:rPr>
          <w:b/>
        </w:rPr>
      </w:pPr>
    </w:p>
    <w:p w:rsidR="004F062B" w:rsidRDefault="004F062B" w:rsidP="004F062B">
      <w:pPr>
        <w:pStyle w:val="NoSpacing"/>
        <w:jc w:val="both"/>
        <w:rPr>
          <w:b/>
        </w:rPr>
      </w:pPr>
      <w:r>
        <w:rPr>
          <w:b/>
        </w:rPr>
        <w:t xml:space="preserve">The next regular meeting of the Tioga Planning and Zoning is scheduled for Thursday </w:t>
      </w:r>
      <w:r w:rsidR="00C026B2">
        <w:rPr>
          <w:b/>
        </w:rPr>
        <w:t>December 14</w:t>
      </w:r>
      <w:r w:rsidR="0017606B">
        <w:rPr>
          <w:b/>
        </w:rPr>
        <w:t>,</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31FCE">
        <w:t>Daryn Pederson</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385BAD">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7E9"/>
    <w:multiLevelType w:val="hybridMultilevel"/>
    <w:tmpl w:val="40B6FF2E"/>
    <w:lvl w:ilvl="0" w:tplc="329255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31FCE"/>
    <w:rsid w:val="00042EBE"/>
    <w:rsid w:val="0004774D"/>
    <w:rsid w:val="00050172"/>
    <w:rsid w:val="000553BA"/>
    <w:rsid w:val="00056B7A"/>
    <w:rsid w:val="00077C99"/>
    <w:rsid w:val="00086C74"/>
    <w:rsid w:val="00092256"/>
    <w:rsid w:val="000A48D1"/>
    <w:rsid w:val="000A7605"/>
    <w:rsid w:val="000C3B3F"/>
    <w:rsid w:val="000C7BC2"/>
    <w:rsid w:val="000E36B0"/>
    <w:rsid w:val="000E5715"/>
    <w:rsid w:val="000F0F46"/>
    <w:rsid w:val="00123706"/>
    <w:rsid w:val="001318A0"/>
    <w:rsid w:val="0013417E"/>
    <w:rsid w:val="0013607F"/>
    <w:rsid w:val="00144CAF"/>
    <w:rsid w:val="001570CD"/>
    <w:rsid w:val="0016718D"/>
    <w:rsid w:val="00170638"/>
    <w:rsid w:val="0017166D"/>
    <w:rsid w:val="00174386"/>
    <w:rsid w:val="001743A5"/>
    <w:rsid w:val="0017606B"/>
    <w:rsid w:val="0018626A"/>
    <w:rsid w:val="00193665"/>
    <w:rsid w:val="00194ED5"/>
    <w:rsid w:val="0019767B"/>
    <w:rsid w:val="001B06D8"/>
    <w:rsid w:val="001B4086"/>
    <w:rsid w:val="001B530F"/>
    <w:rsid w:val="001C09B2"/>
    <w:rsid w:val="001C2D43"/>
    <w:rsid w:val="001E3691"/>
    <w:rsid w:val="001E3C44"/>
    <w:rsid w:val="001F4CA1"/>
    <w:rsid w:val="00200381"/>
    <w:rsid w:val="00201599"/>
    <w:rsid w:val="002019DC"/>
    <w:rsid w:val="00204041"/>
    <w:rsid w:val="00211F3E"/>
    <w:rsid w:val="002159C5"/>
    <w:rsid w:val="00215E04"/>
    <w:rsid w:val="00225BAF"/>
    <w:rsid w:val="00233A97"/>
    <w:rsid w:val="00251226"/>
    <w:rsid w:val="00260674"/>
    <w:rsid w:val="00263638"/>
    <w:rsid w:val="0027665B"/>
    <w:rsid w:val="00293E34"/>
    <w:rsid w:val="002A7F20"/>
    <w:rsid w:val="002C01A4"/>
    <w:rsid w:val="002C4144"/>
    <w:rsid w:val="002D7EC4"/>
    <w:rsid w:val="002E5961"/>
    <w:rsid w:val="002F34B7"/>
    <w:rsid w:val="002F4214"/>
    <w:rsid w:val="002F597B"/>
    <w:rsid w:val="003006D7"/>
    <w:rsid w:val="00316C67"/>
    <w:rsid w:val="00321719"/>
    <w:rsid w:val="00321748"/>
    <w:rsid w:val="00326DA0"/>
    <w:rsid w:val="00330532"/>
    <w:rsid w:val="0033539B"/>
    <w:rsid w:val="00337008"/>
    <w:rsid w:val="00366F86"/>
    <w:rsid w:val="00370778"/>
    <w:rsid w:val="00385BAD"/>
    <w:rsid w:val="003A20C1"/>
    <w:rsid w:val="003F6A5D"/>
    <w:rsid w:val="004175F2"/>
    <w:rsid w:val="00417CD5"/>
    <w:rsid w:val="00427EAF"/>
    <w:rsid w:val="004351AD"/>
    <w:rsid w:val="00435F5D"/>
    <w:rsid w:val="00440E6E"/>
    <w:rsid w:val="00445F3E"/>
    <w:rsid w:val="00451C51"/>
    <w:rsid w:val="00463388"/>
    <w:rsid w:val="00464CA3"/>
    <w:rsid w:val="004677E2"/>
    <w:rsid w:val="004721B3"/>
    <w:rsid w:val="00475E04"/>
    <w:rsid w:val="00482D6C"/>
    <w:rsid w:val="00482E0D"/>
    <w:rsid w:val="00487142"/>
    <w:rsid w:val="004A28B8"/>
    <w:rsid w:val="004A601F"/>
    <w:rsid w:val="004A632A"/>
    <w:rsid w:val="004A65E4"/>
    <w:rsid w:val="004C7155"/>
    <w:rsid w:val="004D2E28"/>
    <w:rsid w:val="004F062B"/>
    <w:rsid w:val="004F7E2D"/>
    <w:rsid w:val="00500202"/>
    <w:rsid w:val="00505463"/>
    <w:rsid w:val="00512539"/>
    <w:rsid w:val="005256B2"/>
    <w:rsid w:val="005357E3"/>
    <w:rsid w:val="00570D17"/>
    <w:rsid w:val="005741D8"/>
    <w:rsid w:val="005819EF"/>
    <w:rsid w:val="00583A05"/>
    <w:rsid w:val="005B44B4"/>
    <w:rsid w:val="005C6B26"/>
    <w:rsid w:val="005D1848"/>
    <w:rsid w:val="005E7E30"/>
    <w:rsid w:val="005F3F98"/>
    <w:rsid w:val="00603B43"/>
    <w:rsid w:val="00611FED"/>
    <w:rsid w:val="006222E6"/>
    <w:rsid w:val="00626CA9"/>
    <w:rsid w:val="006363E5"/>
    <w:rsid w:val="006379A6"/>
    <w:rsid w:val="00642F49"/>
    <w:rsid w:val="00650830"/>
    <w:rsid w:val="006547ED"/>
    <w:rsid w:val="00674197"/>
    <w:rsid w:val="00677C48"/>
    <w:rsid w:val="00681275"/>
    <w:rsid w:val="006927B7"/>
    <w:rsid w:val="0069461B"/>
    <w:rsid w:val="006B6054"/>
    <w:rsid w:val="006B68E9"/>
    <w:rsid w:val="006D6173"/>
    <w:rsid w:val="006E72C2"/>
    <w:rsid w:val="00706BAE"/>
    <w:rsid w:val="007164C3"/>
    <w:rsid w:val="00716994"/>
    <w:rsid w:val="00723848"/>
    <w:rsid w:val="00736713"/>
    <w:rsid w:val="00745D9E"/>
    <w:rsid w:val="00747669"/>
    <w:rsid w:val="007855C6"/>
    <w:rsid w:val="00786BAB"/>
    <w:rsid w:val="007A19CC"/>
    <w:rsid w:val="007B0C1F"/>
    <w:rsid w:val="007B56B5"/>
    <w:rsid w:val="007B5ED7"/>
    <w:rsid w:val="007B6249"/>
    <w:rsid w:val="007C49AB"/>
    <w:rsid w:val="007C5830"/>
    <w:rsid w:val="007D48B1"/>
    <w:rsid w:val="007D6BCC"/>
    <w:rsid w:val="007E063A"/>
    <w:rsid w:val="007E3456"/>
    <w:rsid w:val="007E751D"/>
    <w:rsid w:val="008030F9"/>
    <w:rsid w:val="00804D80"/>
    <w:rsid w:val="008064C6"/>
    <w:rsid w:val="00813AF5"/>
    <w:rsid w:val="00815AED"/>
    <w:rsid w:val="00817A89"/>
    <w:rsid w:val="0082390E"/>
    <w:rsid w:val="0082774E"/>
    <w:rsid w:val="0083262A"/>
    <w:rsid w:val="00845686"/>
    <w:rsid w:val="00845AD3"/>
    <w:rsid w:val="00855679"/>
    <w:rsid w:val="00861D38"/>
    <w:rsid w:val="00863586"/>
    <w:rsid w:val="008635BA"/>
    <w:rsid w:val="00863FF0"/>
    <w:rsid w:val="00864CA7"/>
    <w:rsid w:val="0086700A"/>
    <w:rsid w:val="00871FAD"/>
    <w:rsid w:val="008720FF"/>
    <w:rsid w:val="008739C1"/>
    <w:rsid w:val="00873CEF"/>
    <w:rsid w:val="008758EF"/>
    <w:rsid w:val="00886A47"/>
    <w:rsid w:val="008938B9"/>
    <w:rsid w:val="00895B6F"/>
    <w:rsid w:val="0089792B"/>
    <w:rsid w:val="008C5C8B"/>
    <w:rsid w:val="008D143E"/>
    <w:rsid w:val="008D700E"/>
    <w:rsid w:val="008D705C"/>
    <w:rsid w:val="008E05F7"/>
    <w:rsid w:val="00903386"/>
    <w:rsid w:val="00910000"/>
    <w:rsid w:val="009127F0"/>
    <w:rsid w:val="00913366"/>
    <w:rsid w:val="00927307"/>
    <w:rsid w:val="009358E9"/>
    <w:rsid w:val="00937483"/>
    <w:rsid w:val="00937917"/>
    <w:rsid w:val="00940C99"/>
    <w:rsid w:val="00941E61"/>
    <w:rsid w:val="00942F47"/>
    <w:rsid w:val="00956F5E"/>
    <w:rsid w:val="009677E4"/>
    <w:rsid w:val="009706A8"/>
    <w:rsid w:val="00975435"/>
    <w:rsid w:val="009B0803"/>
    <w:rsid w:val="009B0B39"/>
    <w:rsid w:val="009B3904"/>
    <w:rsid w:val="009B3FE1"/>
    <w:rsid w:val="009D1577"/>
    <w:rsid w:val="009E1924"/>
    <w:rsid w:val="009F0967"/>
    <w:rsid w:val="00A00F4C"/>
    <w:rsid w:val="00A023F3"/>
    <w:rsid w:val="00A03E30"/>
    <w:rsid w:val="00A102E6"/>
    <w:rsid w:val="00A11535"/>
    <w:rsid w:val="00A11CC2"/>
    <w:rsid w:val="00A23105"/>
    <w:rsid w:val="00A4047C"/>
    <w:rsid w:val="00A41C9E"/>
    <w:rsid w:val="00A445B6"/>
    <w:rsid w:val="00A5686F"/>
    <w:rsid w:val="00A61B04"/>
    <w:rsid w:val="00A644D8"/>
    <w:rsid w:val="00A64FB3"/>
    <w:rsid w:val="00A67D7D"/>
    <w:rsid w:val="00A81F70"/>
    <w:rsid w:val="00A851D5"/>
    <w:rsid w:val="00A864EF"/>
    <w:rsid w:val="00A90C73"/>
    <w:rsid w:val="00A91778"/>
    <w:rsid w:val="00AA33BB"/>
    <w:rsid w:val="00AC3020"/>
    <w:rsid w:val="00AC6B5E"/>
    <w:rsid w:val="00AD11AD"/>
    <w:rsid w:val="00AD3CCE"/>
    <w:rsid w:val="00AE373F"/>
    <w:rsid w:val="00AF13F9"/>
    <w:rsid w:val="00B0099F"/>
    <w:rsid w:val="00B135F4"/>
    <w:rsid w:val="00B1449B"/>
    <w:rsid w:val="00B30B63"/>
    <w:rsid w:val="00B35DB5"/>
    <w:rsid w:val="00B405D0"/>
    <w:rsid w:val="00B45B00"/>
    <w:rsid w:val="00B53B1E"/>
    <w:rsid w:val="00B5480C"/>
    <w:rsid w:val="00B70454"/>
    <w:rsid w:val="00B758C2"/>
    <w:rsid w:val="00B95394"/>
    <w:rsid w:val="00BA5351"/>
    <w:rsid w:val="00BA70BC"/>
    <w:rsid w:val="00BC12B2"/>
    <w:rsid w:val="00BC4159"/>
    <w:rsid w:val="00BD11B2"/>
    <w:rsid w:val="00BD6965"/>
    <w:rsid w:val="00BE4140"/>
    <w:rsid w:val="00BF638D"/>
    <w:rsid w:val="00C00989"/>
    <w:rsid w:val="00C026B2"/>
    <w:rsid w:val="00C060FC"/>
    <w:rsid w:val="00C17EF8"/>
    <w:rsid w:val="00C2411F"/>
    <w:rsid w:val="00C30804"/>
    <w:rsid w:val="00C3270E"/>
    <w:rsid w:val="00C3504D"/>
    <w:rsid w:val="00C61131"/>
    <w:rsid w:val="00C6653C"/>
    <w:rsid w:val="00C66E5D"/>
    <w:rsid w:val="00C712B6"/>
    <w:rsid w:val="00C7469E"/>
    <w:rsid w:val="00C75CEF"/>
    <w:rsid w:val="00C86C53"/>
    <w:rsid w:val="00C9150F"/>
    <w:rsid w:val="00C945ED"/>
    <w:rsid w:val="00C95DD2"/>
    <w:rsid w:val="00C961B6"/>
    <w:rsid w:val="00CA3AA6"/>
    <w:rsid w:val="00CB23BE"/>
    <w:rsid w:val="00CD112C"/>
    <w:rsid w:val="00CD5077"/>
    <w:rsid w:val="00CD52AA"/>
    <w:rsid w:val="00CE1582"/>
    <w:rsid w:val="00CF326B"/>
    <w:rsid w:val="00D02CDF"/>
    <w:rsid w:val="00D03CA1"/>
    <w:rsid w:val="00D13E27"/>
    <w:rsid w:val="00D20095"/>
    <w:rsid w:val="00D324DC"/>
    <w:rsid w:val="00D462EF"/>
    <w:rsid w:val="00D56E00"/>
    <w:rsid w:val="00D61E12"/>
    <w:rsid w:val="00D76CDA"/>
    <w:rsid w:val="00D82AC3"/>
    <w:rsid w:val="00D8446A"/>
    <w:rsid w:val="00D957BC"/>
    <w:rsid w:val="00DA7D71"/>
    <w:rsid w:val="00DB219C"/>
    <w:rsid w:val="00DD57D2"/>
    <w:rsid w:val="00DE3FCC"/>
    <w:rsid w:val="00DF59D8"/>
    <w:rsid w:val="00E03836"/>
    <w:rsid w:val="00E07324"/>
    <w:rsid w:val="00E07DFD"/>
    <w:rsid w:val="00E14A1A"/>
    <w:rsid w:val="00E249F5"/>
    <w:rsid w:val="00E25AB4"/>
    <w:rsid w:val="00E26FC0"/>
    <w:rsid w:val="00E35421"/>
    <w:rsid w:val="00E3680A"/>
    <w:rsid w:val="00E40821"/>
    <w:rsid w:val="00E45B95"/>
    <w:rsid w:val="00E56EC9"/>
    <w:rsid w:val="00E57BD1"/>
    <w:rsid w:val="00E62523"/>
    <w:rsid w:val="00E677CF"/>
    <w:rsid w:val="00E76259"/>
    <w:rsid w:val="00E76D04"/>
    <w:rsid w:val="00E87C9B"/>
    <w:rsid w:val="00E92C94"/>
    <w:rsid w:val="00EA3EB4"/>
    <w:rsid w:val="00EA5F23"/>
    <w:rsid w:val="00EB4A81"/>
    <w:rsid w:val="00ED13DC"/>
    <w:rsid w:val="00EE687B"/>
    <w:rsid w:val="00EF3354"/>
    <w:rsid w:val="00EF71E6"/>
    <w:rsid w:val="00F03671"/>
    <w:rsid w:val="00F0450C"/>
    <w:rsid w:val="00F15CC1"/>
    <w:rsid w:val="00F21E48"/>
    <w:rsid w:val="00F2742B"/>
    <w:rsid w:val="00F27878"/>
    <w:rsid w:val="00F44C51"/>
    <w:rsid w:val="00F53D81"/>
    <w:rsid w:val="00F550B3"/>
    <w:rsid w:val="00F67109"/>
    <w:rsid w:val="00F67A1C"/>
    <w:rsid w:val="00F716F4"/>
    <w:rsid w:val="00F81B2F"/>
    <w:rsid w:val="00F82421"/>
    <w:rsid w:val="00F84873"/>
    <w:rsid w:val="00FD56A3"/>
    <w:rsid w:val="00FE3698"/>
    <w:rsid w:val="00FF2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 w:type="paragraph" w:styleId="ListParagraph">
    <w:name w:val="List Paragraph"/>
    <w:basedOn w:val="Normal"/>
    <w:uiPriority w:val="34"/>
    <w:qFormat/>
    <w:rsid w:val="00E40821"/>
    <w:pPr>
      <w:ind w:left="720"/>
      <w:contextualSpacing/>
    </w:pPr>
  </w:style>
</w:styles>
</file>

<file path=word/webSettings.xml><?xml version="1.0" encoding="utf-8"?>
<w:webSettings xmlns:r="http://schemas.openxmlformats.org/officeDocument/2006/relationships" xmlns:w="http://schemas.openxmlformats.org/wordprocessingml/2006/main">
  <w:divs>
    <w:div w:id="483200255">
      <w:bodyDiv w:val="1"/>
      <w:marLeft w:val="0"/>
      <w:marRight w:val="0"/>
      <w:marTop w:val="0"/>
      <w:marBottom w:val="0"/>
      <w:divBdr>
        <w:top w:val="none" w:sz="0" w:space="0" w:color="auto"/>
        <w:left w:val="none" w:sz="0" w:space="0" w:color="auto"/>
        <w:bottom w:val="none" w:sz="0" w:space="0" w:color="auto"/>
        <w:right w:val="none" w:sz="0" w:space="0" w:color="auto"/>
      </w:divBdr>
    </w:div>
    <w:div w:id="1593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15</cp:revision>
  <dcterms:created xsi:type="dcterms:W3CDTF">2017-11-17T18:37:00Z</dcterms:created>
  <dcterms:modified xsi:type="dcterms:W3CDTF">2017-12-18T22:01:00Z</dcterms:modified>
</cp:coreProperties>
</file>